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266A" w:rsidRDefault="00E7266A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69"/>
        <w:gridCol w:w="3827"/>
        <w:gridCol w:w="2693"/>
      </w:tblGrid>
      <w:tr w:rsidR="000655E6" w:rsidTr="000655E6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5E6" w:rsidRPr="000655E6" w:rsidRDefault="000655E6" w:rsidP="000655E6">
            <w:pPr>
              <w:spacing w:before="0" w:beforeAutospacing="0" w:after="0" w:afterAutospacing="0"/>
              <w:jc w:val="both"/>
              <w:rPr>
                <w:lang w:val="ru-RU"/>
              </w:rPr>
            </w:pPr>
            <w:r w:rsidRPr="0006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0655E6">
              <w:rPr>
                <w:lang w:val="ru-RU"/>
              </w:rPr>
              <w:br/>
            </w:r>
            <w:r w:rsidRPr="0006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 заседания</w:t>
            </w:r>
            <w:r w:rsidRPr="000655E6">
              <w:rPr>
                <w:lang w:val="ru-RU"/>
              </w:rPr>
              <w:br/>
            </w:r>
            <w:r w:rsidRPr="0006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профсоюзного комитета</w:t>
            </w:r>
            <w:r w:rsidRPr="000655E6">
              <w:rPr>
                <w:lang w:val="ru-RU"/>
              </w:rPr>
              <w:br/>
            </w:r>
            <w:r w:rsidRPr="0006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 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0655E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655E6" w:rsidRPr="000655E6" w:rsidRDefault="000655E6" w:rsidP="000655E6">
            <w:pPr>
              <w:spacing w:before="0" w:beforeAutospacing="0" w:after="0" w:afterAutospacing="0"/>
              <w:ind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</w:tcPr>
          <w:p w:rsidR="000655E6" w:rsidRDefault="000655E6" w:rsidP="000655E6">
            <w:pPr>
              <w:spacing w:before="0" w:beforeAutospacing="0" w:after="0" w:afterAutospacing="0"/>
              <w:ind w:hanging="1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УТВЕРЖДАЮ</w:t>
            </w:r>
            <w:proofErr w:type="spellEnd"/>
          </w:p>
          <w:p w:rsidR="000655E6" w:rsidRDefault="000655E6" w:rsidP="000655E6">
            <w:pPr>
              <w:spacing w:before="0" w:beforeAutospacing="0" w:after="0" w:afterAutospacing="0"/>
              <w:ind w:hanging="1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Генеральный директор</w:t>
            </w:r>
          </w:p>
          <w:p w:rsidR="000655E6" w:rsidRDefault="000655E6" w:rsidP="000655E6">
            <w:pPr>
              <w:spacing w:before="0" w:beforeAutospacing="0" w:after="0" w:afterAutospacing="0"/>
              <w:ind w:hanging="1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  <w:p w:rsidR="000655E6" w:rsidRDefault="000655E6" w:rsidP="000655E6">
            <w:pPr>
              <w:spacing w:before="0" w:beforeAutospacing="0" w:after="0" w:afterAutospacing="0"/>
              <w:ind w:hanging="1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  <w:p w:rsidR="000655E6" w:rsidRDefault="000655E6" w:rsidP="000655E6">
            <w:pPr>
              <w:spacing w:before="0" w:beforeAutospacing="0" w:after="0" w:afterAutospacing="0"/>
              <w:ind w:hanging="1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</w:t>
            </w:r>
          </w:p>
        </w:tc>
      </w:tr>
      <w:tr w:rsidR="000655E6" w:rsidTr="000655E6">
        <w:tc>
          <w:tcPr>
            <w:tcW w:w="276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E6" w:rsidRDefault="000655E6" w:rsidP="000655E6">
            <w:pPr>
              <w:spacing w:before="0" w:beforeAutospacing="0" w:after="0" w:afterAutospacing="0"/>
              <w:ind w:left="75"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655E6" w:rsidRDefault="000655E6" w:rsidP="000655E6">
            <w:pPr>
              <w:spacing w:before="0" w:beforeAutospacing="0" w:after="0" w:afterAutospacing="0"/>
              <w:ind w:left="75"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0655E6" w:rsidRDefault="000655E6" w:rsidP="000655E6">
            <w:pPr>
              <w:spacing w:before="0" w:beforeAutospacing="0" w:after="0" w:afterAutospacing="0"/>
              <w:ind w:right="75" w:firstLine="567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E7266A" w:rsidRPr="000655E6" w:rsidRDefault="000655E6" w:rsidP="000655E6">
      <w:pPr>
        <w:pBdr>
          <w:top w:val="none" w:sz="0" w:space="0" w:color="222222"/>
          <w:left w:val="none" w:sz="0" w:space="0" w:color="222222"/>
          <w:bottom w:val="single" w:sz="0" w:space="12" w:color="CCCCCC"/>
          <w:right w:val="none" w:sz="0" w:space="0" w:color="222222"/>
        </w:pBdr>
        <w:spacing w:before="0" w:beforeAutospacing="0" w:after="0" w:afterAutospacing="0" w:line="0" w:lineRule="atLeast"/>
        <w:ind w:firstLine="567"/>
        <w:jc w:val="both"/>
        <w:rPr>
          <w:color w:val="222222"/>
          <w:sz w:val="33"/>
          <w:szCs w:val="33"/>
          <w:lang w:val="ru-RU"/>
        </w:rPr>
      </w:pPr>
      <w:r w:rsidRPr="000655E6">
        <w:rPr>
          <w:color w:val="222222"/>
          <w:sz w:val="33"/>
          <w:szCs w:val="33"/>
          <w:lang w:val="ru-RU"/>
        </w:rPr>
        <w:t>Положение о системе управления охраной труда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Введение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776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разделами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урегулированные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конодательством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</w:rPr>
        <w:t>I</w:t>
      </w: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. Общие положения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655E6">
        <w:rPr>
          <w:lang w:val="ru-RU"/>
        </w:rPr>
        <w:br/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устранения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подвергаются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наилучшей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международных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Международной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едставляет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единство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штатному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расписанию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установление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локальные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распространяется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регламентирует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организационных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гигиенических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терр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итории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комплекса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___________.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 xml:space="preserve">1.2. Разделы и подразделы </w:t>
      </w:r>
      <w:proofErr w:type="spellStart"/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СУОТ</w:t>
      </w:r>
      <w:proofErr w:type="spellEnd"/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7.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СОУТ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применяемых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атериалов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санитарно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бытовое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равноценных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ствующих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правовыми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страхования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надзорными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профсоюзного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реагирование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аварийные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ситуации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несчастные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случаи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реагирование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заболевания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8.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пересматривает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32"/>
        </w:rPr>
        <w:t>II</w:t>
      </w:r>
      <w:r w:rsidRPr="000655E6">
        <w:rPr>
          <w:b/>
          <w:bCs/>
          <w:color w:val="252525"/>
          <w:spacing w:val="-2"/>
          <w:sz w:val="32"/>
          <w:szCs w:val="32"/>
          <w:lang w:val="ru-RU"/>
        </w:rPr>
        <w:t xml:space="preserve">. Разработка и внедрение </w:t>
      </w:r>
      <w:proofErr w:type="spellStart"/>
      <w:r w:rsidRPr="000655E6">
        <w:rPr>
          <w:b/>
          <w:bCs/>
          <w:color w:val="252525"/>
          <w:spacing w:val="-2"/>
          <w:sz w:val="32"/>
          <w:szCs w:val="32"/>
          <w:lang w:val="ru-RU"/>
        </w:rPr>
        <w:t>СУОТ</w:t>
      </w:r>
      <w:proofErr w:type="spellEnd"/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32"/>
          <w:szCs w:val="3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32"/>
          <w:lang w:val="ru-RU"/>
        </w:rPr>
        <w:t>Политика в области охраны труда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9.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публичной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декларацией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намерении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гарантированном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добровольно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принятых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10.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предварительный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обсуждение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итики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11. </w:t>
      </w:r>
      <w:r>
        <w:rPr>
          <w:rFonts w:hAnsi="Times New Roman" w:cs="Times New Roman"/>
          <w:color w:val="000000"/>
          <w:sz w:val="24"/>
          <w:szCs w:val="24"/>
        </w:rPr>
        <w:t>Политика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специфике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возможностям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обязательство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учитывает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выборного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12.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доступна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находящимся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зданиях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Цели в области охраны труда</w:t>
      </w:r>
    </w:p>
    <w:p w:rsidR="00E7266A" w:rsidRPr="000655E6" w:rsidRDefault="000655E6" w:rsidP="000655E6">
      <w:pPr>
        <w:spacing w:before="0" w:beforeAutospacing="0" w:after="0" w:afterAutospacing="0"/>
        <w:ind w:right="14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13.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формулируются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14.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достигаются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путем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V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формируемыми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15.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выборе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рекомендуется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учитывать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характеристики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практически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осуществимо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возможн</w:t>
      </w:r>
      <w:r>
        <w:rPr>
          <w:rFonts w:hAnsi="Times New Roman" w:cs="Times New Roman"/>
          <w:color w:val="000000"/>
          <w:sz w:val="24"/>
          <w:szCs w:val="24"/>
        </w:rPr>
        <w:t>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Default="000655E6" w:rsidP="000655E6">
      <w:pPr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применимых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норм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рисков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консультаций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</w:rPr>
        <w:t>III</w:t>
      </w: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. Планирование мероприятий по реализации процедур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16.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17.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отражаются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наименование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ожидаемый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лизацию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выделяемые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финансирования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</w:rPr>
        <w:t>IV</w:t>
      </w: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 xml:space="preserve">. Обеспечение функционирования </w:t>
      </w:r>
      <w:proofErr w:type="spellStart"/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СУОТ</w:t>
      </w:r>
      <w:proofErr w:type="spellEnd"/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18.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_____________________________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19.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7266A" w:rsidRDefault="000655E6" w:rsidP="000655E6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>ригады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Default="000655E6" w:rsidP="000655E6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филиала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обособленного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создании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нескольких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Default="000655E6" w:rsidP="000655E6">
      <w:pPr>
        <w:numPr>
          <w:ilvl w:val="0"/>
          <w:numId w:val="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уровень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___________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целом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20.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устанавливаться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21.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вливаются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22.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специалис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23.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доверенных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24.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закрепляется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приказах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___________),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договорах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инструкциях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25.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25.1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___________</w:t>
      </w:r>
      <w:r w:rsidRPr="000655E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организовы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ресурсное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организационно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аспределяет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заместителями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специалистом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комплектование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специалистами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предварительн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установленного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служебных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относящихся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самосто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ятельной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удовлетворяющих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квалификационным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типовым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приобретение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организует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профессиональными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рисками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молоком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контингент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сшедших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представлению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отстраняет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допустивших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еоднократные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установленным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действующие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работник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распорядка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дисциплины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осмотры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психиатрические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проходит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чистоте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началом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осмотр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следит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исправностью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ограждений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,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предохранительных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приспособлений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блокировочных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сигнализирующих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групповой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переходов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площадок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лестничных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перил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захламленности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загроможденности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осмотре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недостатках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докладывает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правильно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ллективной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приспособления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извещает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вышестоящего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любой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угрожающей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ухудшении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проявлении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признаков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острого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ограничению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возникшей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организационной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координирует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доступных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существляет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делениями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оперативную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консультативную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пересмотре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коллективной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исправность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рассматривает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редложения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пересмотру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размера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оплаты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должительности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отпуска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предписания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устранении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нарушений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отчетность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анализирует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намечает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повторе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right="46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структурного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подразделения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обеспечивает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тственность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ненадлежащее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возложенных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подчиненными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делегирует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содействует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предварительных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поступлении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тече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допуск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удовлетворяющих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квалификаци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онным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молоком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бытовое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тветствии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эксплуатации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используемых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ращению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ледовании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ормирует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приостанавливает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</w:p>
    <w:p w:rsidR="00E7266A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общедоступных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вызову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доставки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начальник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персональную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улучшению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подчиненных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отделах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одеж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исправное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оградительными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устройствами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предотвращени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происшедши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инженера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ж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бригадир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бригады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правильную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эксплуатацию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загроможденности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захламленности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ходов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проездов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отстранению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алкогольного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наркотического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токсического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опьянения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документальным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оформлением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сообщает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обнаруженных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недостатков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правильное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допускает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аботника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неправильном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обуви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участвует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бригаде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сохранению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обстановки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произошел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угрожает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ведет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катастрофе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сложившуюся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обстановку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предупредительные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расследовании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происшедших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азанных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выдаваемых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надзорной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предписаний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бригады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V</w:t>
      </w:r>
      <w:r w:rsidRPr="000655E6">
        <w:rPr>
          <w:b/>
          <w:bCs/>
          <w:color w:val="252525"/>
          <w:spacing w:val="-2"/>
          <w:sz w:val="42"/>
          <w:szCs w:val="42"/>
          <w:lang w:val="ru-RU"/>
        </w:rPr>
        <w:t>. Функционирование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26.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компетентности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поддержанию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стажировку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проходя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проходящих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освобожденных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right="262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лючаемые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программу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right="40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регламент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проверке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проходят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проверку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стажировки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27.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имеющейся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ентности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1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формы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персоналом</w:t>
      </w:r>
      <w:proofErr w:type="spellEnd"/>
    </w:p>
    <w:p w:rsidR="00E7266A" w:rsidRPr="000655E6" w:rsidRDefault="000655E6" w:rsidP="000655E6">
      <w:pPr>
        <w:numPr>
          <w:ilvl w:val="0"/>
          <w:numId w:val="1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персонала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аттестаций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_____________________________.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28.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особенности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обособленных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отбора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проводящей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учитывающий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компетентной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отношен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урегулирования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споров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right="134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29.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снижение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30.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Идентификация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составление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привлечением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31.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приёма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отдел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персоналом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новом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принят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32.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представляющих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угрозу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___________:</w:t>
      </w:r>
    </w:p>
    <w:p w:rsidR="00E7266A" w:rsidRDefault="000655E6" w:rsidP="000655E6">
      <w:pPr>
        <w:spacing w:before="0" w:beforeAutospacing="0" w:after="0" w:afterAutospacing="0"/>
        <w:ind w:left="567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механические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потери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равновесия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спотыкании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подскальзывании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передвижении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скользким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поверхностям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мокрым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ограждения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обрыва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троса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котлован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шахту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подъеме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спуске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нештатной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внезапного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появления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пути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следов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большого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перепада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уколотым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проткнутым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движущихся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колющих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натыкания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неподвижную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колющую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острие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запутаться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растянутых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сварочных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проводах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тросах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нитях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затягивания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ловушку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затягивания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подвижные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наматывания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волос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одежды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жидкости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выбросе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давлением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выбросе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прорыве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механического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упругого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абразивного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соприкосновении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раздавливания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наезда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попадания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движущиеся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обрушения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горной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породы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пиломатериалов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падения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разрезания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отрезания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острых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кромок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контакте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пореза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кромкой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бумаги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канцелярским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ножом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ножницами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острыми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кромками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металлической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стружки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механической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металлических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заготовок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режущих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дисковые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ножи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дисковые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пилы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разрыва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выброса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подвижной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обрабатываемой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детали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падающими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выбрасываемыми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предметами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движущимися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осколками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обрушении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горной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породы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снегом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льдом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упавшими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крыш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сооружений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электрические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прямого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токоведущими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касания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незащищенными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токоведущими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находятся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неисправного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косвенный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контакт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Default="000655E6" w:rsidP="000655E6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электростатическим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зарядом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наведенного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напряжения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электрической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дуги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поражения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попадании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молнии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1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косвенного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поражения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молнией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термические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контак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незащищенных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поверхностью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незащищенные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открытом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прямом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лучей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солнца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незащищенную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поверхность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головы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поверхностей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высокую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вблизи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открытого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пламени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теплового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удара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длительном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помещении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температурой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ожог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роговицы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незащищенные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участки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низкую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температуру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микроклимата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климатические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1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пониженных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температур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повышенных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температур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1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влажности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скорости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1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замкнутых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емкостях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вытеснения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газами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жидкостями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подземных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сооружениях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недостатка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безвоздушных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барометрические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Default="000655E6" w:rsidP="000655E6">
      <w:pPr>
        <w:numPr>
          <w:ilvl w:val="0"/>
          <w:numId w:val="1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неоптимального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барометрического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давления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1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повышенного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барометрического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пониженного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барометрического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1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барометрического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химического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высокоопасными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вдыхания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жидкостей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тумана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щелочами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кислотами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аминами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диоксидом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серы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тиомочевиной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солями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металлов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окислителями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способствовать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пожару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взрыву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токсичных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нагревании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кожные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покровы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смазочных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масел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кожные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покровы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чистящих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обезжиривающих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аэрозолей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фиброгенного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Default="000655E6" w:rsidP="000655E6">
      <w:pPr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пыли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глаза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частицами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кожу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выбросом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взвесей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химических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взвесей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смазочные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масла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дыхания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воздушных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смесей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чистящие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обезжиривающие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вещества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биологического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фактора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2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микроорганизмов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продуце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препаратов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живые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клетки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споры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микроорганизмов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контакта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патогенными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микроорганизмами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укуса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переносчиков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инфекций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тяжести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напряженности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перемещением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вручную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подъема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тяжестей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превышающих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допустимый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наклонами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корпуса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позой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чрезмерным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напряжением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перегрузок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периодического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поднятия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тяжелых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узлов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деталей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машин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нагрузок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стрессов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2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перенапряжения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зрительного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анализатора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2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повреждения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мембранной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перепонки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шума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интенсивности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возможностью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услышать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звуковой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сигнал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2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локальной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ручных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механизмов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вибрации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световой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2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недостаточной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освещенности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2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повышенной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яркости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2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пониженной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контраст</w:t>
      </w:r>
      <w:r>
        <w:rPr>
          <w:rFonts w:hAnsi="Times New Roman" w:cs="Times New Roman"/>
          <w:color w:val="000000"/>
          <w:sz w:val="24"/>
          <w:szCs w:val="24"/>
        </w:rPr>
        <w:t>ности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неионизирующих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ослаблением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геомагнитного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электростатического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постоянного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магнитного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электрического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магнитного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промышленной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электромагнитных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излучений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лазерного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ультрафиолетового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ионизирующих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2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гамма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рентгеновского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излучения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2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альфа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ионного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нейтронного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излучений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животных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Default="000655E6" w:rsidP="000655E6">
      <w:pPr>
        <w:numPr>
          <w:ilvl w:val="0"/>
          <w:numId w:val="2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укуса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2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разрыва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2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раздавливания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2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заражения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2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выделе</w:t>
      </w:r>
      <w:r>
        <w:rPr>
          <w:rFonts w:hAnsi="Times New Roman" w:cs="Times New Roman"/>
          <w:color w:val="000000"/>
          <w:sz w:val="24"/>
          <w:szCs w:val="24"/>
        </w:rPr>
        <w:t>ний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насекомых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Default="000655E6" w:rsidP="000655E6">
      <w:pPr>
        <w:numPr>
          <w:ilvl w:val="0"/>
          <w:numId w:val="3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укуса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3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попадания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организм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3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инвазий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гельминтов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растений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3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пыльцы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фитонцидов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выделяемых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ожога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выделяемыми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растениями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веществами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3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пореза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растениями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утонуть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Default="000655E6" w:rsidP="000655E6">
      <w:pPr>
        <w:numPr>
          <w:ilvl w:val="0"/>
          <w:numId w:val="3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утонуть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водоеме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3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утонуть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технологической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емкости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2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утонуть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момент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затопления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шахты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3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электромонтажных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столбах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опорах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высоковольтных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альпинистских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кровельных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крышах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большой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угол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наклона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поверхности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значительной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глубине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землей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туннелях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3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водолазных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организационными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3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описанных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неисправностей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обслуживании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приборов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биологически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веществ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аптечки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пострадавшему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отсутствием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знаков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разметки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допуском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прошедших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пожара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вдыхания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дыма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газов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пыли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пожаре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воспламенения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открытого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пламени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окружающей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пониженной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концентрации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кислорода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воздухе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огнетушащих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веществ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35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осколков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частей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разрушившихся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ужений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строений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обрушения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Default="000655E6" w:rsidP="000655E6">
      <w:pPr>
        <w:numPr>
          <w:ilvl w:val="0"/>
          <w:numId w:val="3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подземных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numPr>
          <w:ilvl w:val="0"/>
          <w:numId w:val="36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наземных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конструкций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транспорта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Default="000655E6" w:rsidP="000655E6">
      <w:pPr>
        <w:numPr>
          <w:ilvl w:val="0"/>
          <w:numId w:val="3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наезда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3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падения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раздавливания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находящегося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двумя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сближающимися</w:t>
      </w:r>
    </w:p>
    <w:p w:rsidR="00E7266A" w:rsidRDefault="000655E6" w:rsidP="000655E6">
      <w:pPr>
        <w:numPr>
          <w:ilvl w:val="0"/>
          <w:numId w:val="3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3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опрокидывания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строповки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грузов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груза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перемещающегося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движения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укладки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крепления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дорожно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происшествия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7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опрокидывания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транспортного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щ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дегустацией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кафе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E7266A" w:rsidRPr="000655E6" w:rsidRDefault="000655E6" w:rsidP="000655E6">
      <w:pPr>
        <w:numPr>
          <w:ilvl w:val="0"/>
          <w:numId w:val="38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дегустацией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отравленной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ы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насилия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Pr="000655E6" w:rsidRDefault="000655E6" w:rsidP="000655E6">
      <w:pPr>
        <w:numPr>
          <w:ilvl w:val="0"/>
          <w:numId w:val="3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враждебно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настроенных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39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опасности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взрыва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E7266A" w:rsidRDefault="000655E6" w:rsidP="000655E6">
      <w:pPr>
        <w:numPr>
          <w:ilvl w:val="0"/>
          <w:numId w:val="4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опасность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самовозгорания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горючих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веществ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4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взрыв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происшедшего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пожара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4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воздействия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ударной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волны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4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взрыве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4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ожога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взрыве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7266A" w:rsidRPr="000655E6" w:rsidRDefault="000655E6" w:rsidP="000655E6">
      <w:pPr>
        <w:numPr>
          <w:ilvl w:val="0"/>
          <w:numId w:val="40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обрушения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пород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взрыве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tabs>
          <w:tab w:val="num" w:pos="851"/>
        </w:tabs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4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несоответствием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анатомическим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особенностям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4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скованностью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вызванной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Default="000655E6" w:rsidP="000655E6">
      <w:pPr>
        <w:numPr>
          <w:ilvl w:val="0"/>
          <w:numId w:val="41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опасность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33.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рассмо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вышеперечисленных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упорядочивания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приоритета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снижения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создаваемого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штатных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отклонений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34.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Методы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сложности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выполняемых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операций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35.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описании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учитывается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прошлой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будущей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тяжесть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ущерба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растет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пропорционально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увеличению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655E6">
        <w:rPr>
          <w:lang w:val="ru-RU"/>
        </w:rPr>
        <w:br/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подвергающихся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right="29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оцененные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совершенствоваться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поддерживаться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оцениваться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регламентирован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локальном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предприятия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36.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исключению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снижению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замена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инженерных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изация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административных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ограничения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страхование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35.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устанавливаетс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добровольной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предложениям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уполномоченных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представительных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комитета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осмотрам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психиатрическим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исследованиям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37.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гарантиях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полагающихся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компенсациях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38.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right="142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ециальной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совещаний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круглых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семинаров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конференций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встреч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сторон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переговоров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изготовления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бюллетеней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плакатов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печатной</w:t>
      </w:r>
      <w:r w:rsidRPr="000655E6">
        <w:rPr>
          <w:lang w:val="ru-RU"/>
        </w:rPr>
        <w:br/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аудиоматериалов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телекоммуникационной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___________;</w:t>
      </w:r>
    </w:p>
    <w:p w:rsidR="00E7266A" w:rsidRPr="000655E6" w:rsidRDefault="000655E6" w:rsidP="000655E6">
      <w:pPr>
        <w:spacing w:before="0" w:beforeAutospacing="0" w:after="0" w:afterAutospacing="0"/>
        <w:ind w:right="184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общедоступных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39.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предотвращению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травмирования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заболеваемости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переутомления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психофизиологических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40.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режим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right="32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рационального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right="14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режима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ночное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внутрисменных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перерывов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перерывы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благоприятных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микроклиматических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высокого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утомляемости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оптимальных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режимов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контролируется</w:t>
      </w:r>
      <w:r w:rsidRPr="000655E6">
        <w:rPr>
          <w:lang w:val="ru-RU"/>
        </w:rPr>
        <w:br/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санитар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41.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дезактивации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химической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чистки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стирки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ремонта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42.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lang w:val="ru-RU"/>
        </w:rPr>
        <w:br/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наименованиям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реквизитам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типовые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звреживающих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43.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индивидуальной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смывающих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обезвреживающих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сверх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типовыми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выдачи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висимости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44.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молоком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равноценными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пищевыми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продуктами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питанием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разрабатывается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бесплатное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молока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равноценных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пищевых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лечебно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профилактического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питания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45.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снабжен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разработанным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стороны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согласо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46.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набором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подрядчиков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соблюдению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надлежащего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координация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подрядчика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поставщика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поставщиком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нахождении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___________.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снабжения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продукцией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пункту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50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подписании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разграничения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подрядчиком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вопросах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пожарной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комплексе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последующем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</w:rPr>
        <w:t>VI</w:t>
      </w: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. Оценка результатов деятельности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47.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655E6">
        <w:rPr>
          <w:lang w:val="ru-RU"/>
        </w:rPr>
        <w:br/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соглашениям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подлежащим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составляющих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48.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применяемого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повышенной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приведен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исчерпывающим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расширен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осуществляемых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постоянно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периодический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специальная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осмотров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психиатрических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освидетельствований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химико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токсикологических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ивных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соглашений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подлежащих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технологических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инструментов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сырья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регулярный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аудио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видео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-,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фотонаблюдения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49.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ступенчатые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предусматривается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общественного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50.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оценивать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поставленных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действующей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руководителем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своевременной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затронут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идентификации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ональными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рисками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51.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52.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Корректирующие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производятся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выявляется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невыполнения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каких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повторения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</w:rPr>
        <w:t>VII</w:t>
      </w: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 xml:space="preserve">. Улучшение </w:t>
      </w: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 xml:space="preserve">функционирования </w:t>
      </w:r>
      <w:proofErr w:type="spellStart"/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СУОТ</w:t>
      </w:r>
      <w:proofErr w:type="spellEnd"/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53.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расследований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надзорных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предложений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54.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Примерный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ограничивается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42"/>
        </w:numPr>
        <w:tabs>
          <w:tab w:val="clear" w:pos="720"/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абсолютные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стоимость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технические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42"/>
        </w:numPr>
        <w:tabs>
          <w:tab w:val="clear" w:pos="720"/>
          <w:tab w:val="left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относительные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удельные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42"/>
        </w:numPr>
        <w:tabs>
          <w:tab w:val="clear" w:pos="720"/>
          <w:tab w:val="left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исходных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55.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улучшения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предусматривающий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спосо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отраженных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Политике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намеченных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предыдущего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корректировку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ффективности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655E6" w:rsidRDefault="000655E6" w:rsidP="000655E6">
      <w:pPr>
        <w:spacing w:before="0" w:beforeAutospacing="0" w:after="0" w:afterAutospacing="0"/>
        <w:ind w:firstLine="567"/>
        <w:jc w:val="both"/>
        <w:rPr>
          <w:b/>
          <w:bCs/>
          <w:color w:val="252525"/>
          <w:spacing w:val="-2"/>
          <w:sz w:val="32"/>
          <w:szCs w:val="42"/>
        </w:rPr>
      </w:pP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</w:rPr>
        <w:t>VIII</w:t>
      </w: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. Реагирование на аварии, несчастные случаи профессиональные заболевания</w:t>
      </w:r>
      <w:r w:rsidRPr="000655E6">
        <w:rPr>
          <w:b/>
          <w:bCs/>
          <w:color w:val="252525"/>
          <w:spacing w:val="-2"/>
          <w:sz w:val="32"/>
          <w:szCs w:val="42"/>
        </w:rPr>
        <w:t> 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57.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травматизма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потенциально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58.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производится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существующих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разрабатываемых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ликв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идации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гарантировать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невозобновление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координации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остановить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незамедлительно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покинуть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направиться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место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компетентным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службам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разделениям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ситуаций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надежной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пострадавшим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вызов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скорой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оказан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первой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помощи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работодателя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здравпункта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выполнение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противопожарных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эвакуации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находящихся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зоне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подготовку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предупреждению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ликв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идации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регулярных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тренировок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приближенных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59.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своевременного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понимания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танавливается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расследования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отчетных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60.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реагирования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указан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корректирующих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устранению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причин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возникновение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b/>
          <w:bCs/>
          <w:color w:val="252525"/>
          <w:spacing w:val="-2"/>
          <w:sz w:val="42"/>
          <w:szCs w:val="42"/>
        </w:rPr>
        <w:t>IX</w:t>
      </w:r>
      <w:r w:rsidRPr="000655E6">
        <w:rPr>
          <w:b/>
          <w:bCs/>
          <w:color w:val="252525"/>
          <w:spacing w:val="-2"/>
          <w:sz w:val="42"/>
          <w:szCs w:val="42"/>
          <w:lang w:val="ru-RU"/>
        </w:rPr>
        <w:t>. Управление документами</w:t>
      </w:r>
      <w:r>
        <w:rPr>
          <w:b/>
          <w:bCs/>
          <w:color w:val="252525"/>
          <w:spacing w:val="-2"/>
          <w:sz w:val="42"/>
          <w:szCs w:val="42"/>
        </w:rPr>
        <w:t> </w:t>
      </w:r>
      <w:proofErr w:type="spellStart"/>
      <w:r w:rsidRPr="000655E6">
        <w:rPr>
          <w:b/>
          <w:bCs/>
          <w:color w:val="252525"/>
          <w:spacing w:val="-2"/>
          <w:sz w:val="42"/>
          <w:szCs w:val="42"/>
          <w:lang w:val="ru-RU"/>
        </w:rPr>
        <w:t>СУОТ</w:t>
      </w:r>
      <w:proofErr w:type="spellEnd"/>
    </w:p>
    <w:p w:rsidR="00E7266A" w:rsidRPr="000655E6" w:rsidRDefault="000655E6" w:rsidP="000655E6">
      <w:pPr>
        <w:spacing w:before="0" w:beforeAutospacing="0" w:after="0" w:afterAutospacing="0"/>
        <w:ind w:right="270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61.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содержит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4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оформлению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содержащих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4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исполнителя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4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numPr>
          <w:ilvl w:val="0"/>
          <w:numId w:val="4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структурными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подразделениям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обеспечивающие</w:t>
      </w:r>
    </w:p>
    <w:p w:rsidR="00E7266A" w:rsidRDefault="000655E6" w:rsidP="000655E6">
      <w:pPr>
        <w:numPr>
          <w:ilvl w:val="0"/>
          <w:numId w:val="43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функционирование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СУОТ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62.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оформляются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63.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согласования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утверждения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пересмотра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64.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особого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вида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пересмотру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актуализации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обновлению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устанавливаются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):</w:t>
      </w:r>
    </w:p>
    <w:p w:rsidR="00E7266A" w:rsidRPr="000655E6" w:rsidRDefault="000655E6" w:rsidP="000655E6">
      <w:pPr>
        <w:spacing w:before="0" w:beforeAutospacing="0" w:after="0" w:afterAutospacing="0"/>
        <w:ind w:right="2460"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выте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кающие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авариях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несчастных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заболеваниях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записи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воздействиях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вредных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опасных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производственной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наблю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 w:line="600" w:lineRule="atLeast"/>
        <w:ind w:firstLine="567"/>
        <w:jc w:val="both"/>
        <w:rPr>
          <w:b/>
          <w:bCs/>
          <w:color w:val="252525"/>
          <w:spacing w:val="-2"/>
          <w:sz w:val="32"/>
          <w:szCs w:val="42"/>
          <w:lang w:val="ru-RU"/>
        </w:rPr>
      </w:pPr>
      <w:r w:rsidRPr="000655E6">
        <w:rPr>
          <w:b/>
          <w:bCs/>
          <w:color w:val="252525"/>
          <w:spacing w:val="-2"/>
          <w:sz w:val="32"/>
          <w:szCs w:val="42"/>
        </w:rPr>
        <w:t>X</w:t>
      </w:r>
      <w:r w:rsidRPr="000655E6">
        <w:rPr>
          <w:b/>
          <w:bCs/>
          <w:color w:val="252525"/>
          <w:spacing w:val="-2"/>
          <w:sz w:val="32"/>
          <w:szCs w:val="42"/>
          <w:lang w:val="ru-RU"/>
        </w:rPr>
        <w:t>. Заключительные положения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65.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СУОТ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___________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нормативн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принципов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66.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12.0.230.2-2015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андартов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систематизирует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12.0.230-2009.</w:t>
      </w:r>
    </w:p>
    <w:p w:rsidR="00E7266A" w:rsidRPr="000655E6" w:rsidRDefault="000655E6" w:rsidP="000655E6">
      <w:pPr>
        <w:spacing w:before="0" w:beforeAutospacing="0" w:after="0" w:afterAutospacing="0"/>
        <w:ind w:firstLine="567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67.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использованы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7266A" w:rsidRPr="000655E6" w:rsidRDefault="000655E6" w:rsidP="000655E6">
      <w:pPr>
        <w:numPr>
          <w:ilvl w:val="0"/>
          <w:numId w:val="4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Минтруда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29.10.2021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776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Примерного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Pr="000655E6" w:rsidRDefault="000655E6" w:rsidP="000655E6">
      <w:pPr>
        <w:numPr>
          <w:ilvl w:val="0"/>
          <w:numId w:val="4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Национальный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12.0.007-2009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Общие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разработке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совершенствованию»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7266A" w:rsidRDefault="000655E6" w:rsidP="000655E6">
      <w:pPr>
        <w:numPr>
          <w:ilvl w:val="0"/>
          <w:numId w:val="4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12.0.230-2007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Общие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266A" w:rsidRDefault="000655E6" w:rsidP="000655E6">
      <w:pPr>
        <w:numPr>
          <w:ilvl w:val="0"/>
          <w:numId w:val="4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12.0.230.1-2015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«Межгосударственный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охраной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12.0.230-2007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E7266A" w:rsidRDefault="000655E6" w:rsidP="000655E6">
      <w:pPr>
        <w:numPr>
          <w:ilvl w:val="0"/>
          <w:numId w:val="44"/>
        </w:numPr>
        <w:tabs>
          <w:tab w:val="clear" w:pos="720"/>
          <w:tab w:val="num" w:pos="851"/>
        </w:tabs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color w:val="000000"/>
          <w:sz w:val="24"/>
          <w:szCs w:val="24"/>
        </w:rPr>
      </w:pP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Межгосударственный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ГОСТ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12.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0.230.2-2015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«Система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0655E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Системы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управления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труда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Оценка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соответствия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Требования»</w:t>
      </w:r>
      <w:r>
        <w:rPr>
          <w:rFonts w:hAnsi="Times New Roman" w:cs="Times New Roman"/>
          <w:color w:val="000000"/>
          <w:sz w:val="24"/>
          <w:szCs w:val="24"/>
        </w:rPr>
        <w:t>.</w:t>
      </w:r>
      <w:bookmarkStart w:id="0" w:name="_GoBack"/>
      <w:bookmarkEnd w:id="0"/>
    </w:p>
    <w:sectPr w:rsidR="00E726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876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8744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C3A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450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D356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F56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5354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6570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473C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C95B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2E43F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936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9829F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7462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EA63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2D4BB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A6E7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8425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F813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62974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6C907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0B65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622A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9602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CA5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FA65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3535B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B45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A224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F3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FC0B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C4B70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C783D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16370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8A03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6910D4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941296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6D45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7702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0C56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2536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62C5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6270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8F64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24"/>
  </w:num>
  <w:num w:numId="4">
    <w:abstractNumId w:val="31"/>
  </w:num>
  <w:num w:numId="5">
    <w:abstractNumId w:val="25"/>
  </w:num>
  <w:num w:numId="6">
    <w:abstractNumId w:val="14"/>
  </w:num>
  <w:num w:numId="7">
    <w:abstractNumId w:val="3"/>
  </w:num>
  <w:num w:numId="8">
    <w:abstractNumId w:val="30"/>
  </w:num>
  <w:num w:numId="9">
    <w:abstractNumId w:val="21"/>
  </w:num>
  <w:num w:numId="10">
    <w:abstractNumId w:val="5"/>
  </w:num>
  <w:num w:numId="11">
    <w:abstractNumId w:val="2"/>
  </w:num>
  <w:num w:numId="12">
    <w:abstractNumId w:val="4"/>
  </w:num>
  <w:num w:numId="13">
    <w:abstractNumId w:val="42"/>
  </w:num>
  <w:num w:numId="14">
    <w:abstractNumId w:val="38"/>
  </w:num>
  <w:num w:numId="15">
    <w:abstractNumId w:val="10"/>
  </w:num>
  <w:num w:numId="16">
    <w:abstractNumId w:val="6"/>
  </w:num>
  <w:num w:numId="17">
    <w:abstractNumId w:val="22"/>
  </w:num>
  <w:num w:numId="18">
    <w:abstractNumId w:val="23"/>
  </w:num>
  <w:num w:numId="19">
    <w:abstractNumId w:val="28"/>
  </w:num>
  <w:num w:numId="20">
    <w:abstractNumId w:val="1"/>
  </w:num>
  <w:num w:numId="21">
    <w:abstractNumId w:val="40"/>
  </w:num>
  <w:num w:numId="22">
    <w:abstractNumId w:val="43"/>
  </w:num>
  <w:num w:numId="23">
    <w:abstractNumId w:val="32"/>
  </w:num>
  <w:num w:numId="24">
    <w:abstractNumId w:val="27"/>
  </w:num>
  <w:num w:numId="25">
    <w:abstractNumId w:val="41"/>
  </w:num>
  <w:num w:numId="26">
    <w:abstractNumId w:val="35"/>
  </w:num>
  <w:num w:numId="27">
    <w:abstractNumId w:val="17"/>
  </w:num>
  <w:num w:numId="28">
    <w:abstractNumId w:val="37"/>
  </w:num>
  <w:num w:numId="29">
    <w:abstractNumId w:val="29"/>
  </w:num>
  <w:num w:numId="30">
    <w:abstractNumId w:val="7"/>
  </w:num>
  <w:num w:numId="31">
    <w:abstractNumId w:val="34"/>
  </w:num>
  <w:num w:numId="32">
    <w:abstractNumId w:val="26"/>
  </w:num>
  <w:num w:numId="33">
    <w:abstractNumId w:val="0"/>
  </w:num>
  <w:num w:numId="34">
    <w:abstractNumId w:val="18"/>
  </w:num>
  <w:num w:numId="35">
    <w:abstractNumId w:val="12"/>
  </w:num>
  <w:num w:numId="36">
    <w:abstractNumId w:val="19"/>
  </w:num>
  <w:num w:numId="37">
    <w:abstractNumId w:val="20"/>
  </w:num>
  <w:num w:numId="38">
    <w:abstractNumId w:val="16"/>
  </w:num>
  <w:num w:numId="39">
    <w:abstractNumId w:val="33"/>
  </w:num>
  <w:num w:numId="40">
    <w:abstractNumId w:val="8"/>
  </w:num>
  <w:num w:numId="41">
    <w:abstractNumId w:val="13"/>
  </w:num>
  <w:num w:numId="42">
    <w:abstractNumId w:val="11"/>
  </w:num>
  <w:num w:numId="43">
    <w:abstractNumId w:val="3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655E6"/>
    <w:rsid w:val="002D33B1"/>
    <w:rsid w:val="002D3591"/>
    <w:rsid w:val="003514A0"/>
    <w:rsid w:val="004F7E17"/>
    <w:rsid w:val="005A05CE"/>
    <w:rsid w:val="00653AF6"/>
    <w:rsid w:val="00B73A5A"/>
    <w:rsid w:val="00E438A1"/>
    <w:rsid w:val="00E7266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EA9867-692A-4350-AAEE-BF3D697B9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23</Pages>
  <Words>8974</Words>
  <Characters>51157</Characters>
  <Application>Microsoft Office Word</Application>
  <DocSecurity>0</DocSecurity>
  <Lines>426</Lines>
  <Paragraphs>120</Paragraphs>
  <ScaleCrop>false</ScaleCrop>
  <Company/>
  <LinksUpToDate>false</LinksUpToDate>
  <CharactersWithSpaces>60011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2</cp:revision>
  <dcterms:created xsi:type="dcterms:W3CDTF">2011-11-02T04:15:00Z</dcterms:created>
  <dcterms:modified xsi:type="dcterms:W3CDTF">2022-05-06T03:29:00Z</dcterms:modified>
</cp:coreProperties>
</file>